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67D" w:rsidRDefault="004A367D" w:rsidP="004A367D">
      <w:pPr>
        <w:pStyle w:val="NoSpacing"/>
      </w:pPr>
      <w:r>
        <w:rPr>
          <w:u w:val="single"/>
        </w:rPr>
        <w:t>Joan de LEDES</w:t>
      </w:r>
      <w:r>
        <w:t xml:space="preserve">    (fl.1418)</w:t>
      </w:r>
    </w:p>
    <w:p w:rsidR="004A367D" w:rsidRDefault="004A367D" w:rsidP="004A367D">
      <w:pPr>
        <w:pStyle w:val="NoSpacing"/>
      </w:pPr>
    </w:p>
    <w:p w:rsidR="004A367D" w:rsidRDefault="004A367D" w:rsidP="004A367D">
      <w:pPr>
        <w:pStyle w:val="NoSpacing"/>
      </w:pPr>
    </w:p>
    <w:p w:rsidR="004A367D" w:rsidRDefault="004A367D" w:rsidP="004A367D">
      <w:pPr>
        <w:pStyle w:val="NoSpacing"/>
      </w:pPr>
      <w:r>
        <w:t xml:space="preserve">= William de </w:t>
      </w:r>
      <w:proofErr w:type="spellStart"/>
      <w:proofErr w:type="gramStart"/>
      <w:r>
        <w:t>Ledes</w:t>
      </w:r>
      <w:proofErr w:type="spellEnd"/>
      <w:r>
        <w:t>(</w:t>
      </w:r>
      <w:proofErr w:type="gramEnd"/>
      <w:r>
        <w:t>q.v.).</w:t>
      </w:r>
    </w:p>
    <w:p w:rsidR="004A367D" w:rsidRDefault="004A367D" w:rsidP="004A367D">
      <w:pPr>
        <w:pStyle w:val="NoSpacing"/>
      </w:pPr>
      <w:r>
        <w:t>(</w:t>
      </w:r>
      <w:hyperlink r:id="rId7" w:history="1">
        <w:r w:rsidRPr="00216EB8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4A367D" w:rsidRDefault="004A367D" w:rsidP="004A367D">
      <w:pPr>
        <w:pStyle w:val="NoSpacing"/>
      </w:pPr>
    </w:p>
    <w:p w:rsidR="004A367D" w:rsidRDefault="004A367D" w:rsidP="004A367D">
      <w:pPr>
        <w:pStyle w:val="NoSpacing"/>
      </w:pPr>
    </w:p>
    <w:p w:rsidR="00A441C9" w:rsidRPr="00A441C9" w:rsidRDefault="00A441C9" w:rsidP="00A441C9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A441C9">
        <w:rPr>
          <w:rStyle w:val="SubtleEmphasis"/>
          <w:i w:val="0"/>
          <w:color w:val="auto"/>
        </w:rPr>
        <w:t>20 Jun.1412</w:t>
      </w:r>
      <w:r w:rsidRPr="00A441C9">
        <w:rPr>
          <w:rStyle w:val="SubtleEmphasis"/>
          <w:i w:val="0"/>
          <w:color w:val="auto"/>
        </w:rPr>
        <w:tab/>
        <w:t xml:space="preserve">They granted to John de </w:t>
      </w:r>
      <w:proofErr w:type="spellStart"/>
      <w:proofErr w:type="gramStart"/>
      <w:r w:rsidRPr="00A441C9">
        <w:rPr>
          <w:rStyle w:val="SubtleEmphasis"/>
          <w:i w:val="0"/>
          <w:color w:val="auto"/>
        </w:rPr>
        <w:t>Gomersall</w:t>
      </w:r>
      <w:proofErr w:type="spellEnd"/>
      <w:r w:rsidRPr="00A441C9">
        <w:rPr>
          <w:rStyle w:val="SubtleEmphasis"/>
          <w:i w:val="0"/>
          <w:color w:val="auto"/>
        </w:rPr>
        <w:t>(</w:t>
      </w:r>
      <w:proofErr w:type="gramEnd"/>
      <w:r w:rsidRPr="00A441C9">
        <w:rPr>
          <w:rStyle w:val="SubtleEmphasis"/>
          <w:i w:val="0"/>
          <w:color w:val="auto"/>
        </w:rPr>
        <w:t>q.v.) and his heirs the right to enclose</w:t>
      </w:r>
    </w:p>
    <w:p w:rsidR="00A441C9" w:rsidRPr="00A441C9" w:rsidRDefault="00A441C9" w:rsidP="00A441C9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A441C9">
        <w:rPr>
          <w:rStyle w:val="SubtleEmphasis"/>
          <w:i w:val="0"/>
          <w:color w:val="auto"/>
        </w:rPr>
        <w:tab/>
      </w:r>
      <w:r w:rsidRPr="00A441C9">
        <w:rPr>
          <w:rStyle w:val="SubtleEmphasis"/>
          <w:i w:val="0"/>
          <w:color w:val="auto"/>
        </w:rPr>
        <w:tab/>
      </w:r>
      <w:proofErr w:type="gramStart"/>
      <w:r w:rsidRPr="00A441C9">
        <w:rPr>
          <w:rStyle w:val="SubtleEmphasis"/>
          <w:i w:val="0"/>
          <w:color w:val="auto"/>
        </w:rPr>
        <w:t>a</w:t>
      </w:r>
      <w:proofErr w:type="gramEnd"/>
      <w:r w:rsidRPr="00A441C9">
        <w:rPr>
          <w:rStyle w:val="SubtleEmphasis"/>
          <w:i w:val="0"/>
          <w:color w:val="auto"/>
        </w:rPr>
        <w:t xml:space="preserve"> certain area of land in Little </w:t>
      </w:r>
      <w:proofErr w:type="spellStart"/>
      <w:r w:rsidRPr="00A441C9">
        <w:rPr>
          <w:rStyle w:val="SubtleEmphasis"/>
          <w:i w:val="0"/>
          <w:color w:val="auto"/>
        </w:rPr>
        <w:t>Gomersal</w:t>
      </w:r>
      <w:proofErr w:type="spellEnd"/>
      <w:r w:rsidRPr="00A441C9">
        <w:rPr>
          <w:rStyle w:val="SubtleEmphasis"/>
          <w:i w:val="0"/>
          <w:color w:val="auto"/>
        </w:rPr>
        <w:t>, West Riding of Yorkshire, called</w:t>
      </w:r>
    </w:p>
    <w:p w:rsidR="00A441C9" w:rsidRPr="00A441C9" w:rsidRDefault="00A441C9" w:rsidP="00A441C9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color w:val="auto"/>
        </w:rPr>
      </w:pPr>
      <w:r w:rsidRPr="00A441C9">
        <w:rPr>
          <w:rStyle w:val="SubtleEmphasis"/>
          <w:i w:val="0"/>
          <w:color w:val="auto"/>
        </w:rPr>
        <w:tab/>
      </w:r>
      <w:r w:rsidRPr="00A441C9">
        <w:rPr>
          <w:rStyle w:val="SubtleEmphasis"/>
          <w:i w:val="0"/>
          <w:color w:val="auto"/>
        </w:rPr>
        <w:tab/>
      </w:r>
      <w:proofErr w:type="spellStart"/>
      <w:proofErr w:type="gramStart"/>
      <w:r w:rsidRPr="00A441C9">
        <w:rPr>
          <w:rStyle w:val="SubtleEmphasis"/>
          <w:i w:val="0"/>
          <w:color w:val="auto"/>
        </w:rPr>
        <w:t>Nelleroyde</w:t>
      </w:r>
      <w:proofErr w:type="spellEnd"/>
      <w:r w:rsidRPr="00A441C9">
        <w:rPr>
          <w:rStyle w:val="SubtleEmphasis"/>
          <w:i w:val="0"/>
          <w:color w:val="auto"/>
        </w:rPr>
        <w:t>,</w:t>
      </w:r>
      <w:proofErr w:type="gramEnd"/>
      <w:r w:rsidRPr="00A441C9">
        <w:rPr>
          <w:rStyle w:val="SubtleEmphasis"/>
          <w:i w:val="0"/>
          <w:color w:val="auto"/>
        </w:rPr>
        <w:t xml:space="preserve"> provided they set a fence, ditch or hedge around it.  </w:t>
      </w:r>
    </w:p>
    <w:p w:rsidR="00A441C9" w:rsidRDefault="00A441C9" w:rsidP="00A441C9">
      <w:pPr>
        <w:pStyle w:val="NoSpacing"/>
      </w:pPr>
      <w:r w:rsidRPr="00A441C9">
        <w:rPr>
          <w:rStyle w:val="SubtleEmphasis"/>
          <w:i w:val="0"/>
          <w:color w:val="auto"/>
        </w:rPr>
        <w:tab/>
      </w:r>
      <w:r w:rsidRPr="00A441C9">
        <w:rPr>
          <w:rStyle w:val="SubtleEmphasis"/>
          <w:i w:val="0"/>
          <w:color w:val="auto"/>
        </w:rPr>
        <w:tab/>
        <w:t>(Yorkshire Deeds vol. VII pp.98-9)</w:t>
      </w:r>
    </w:p>
    <w:p w:rsidR="004A367D" w:rsidRDefault="004A367D" w:rsidP="004A367D">
      <w:pPr>
        <w:pStyle w:val="NoSpacing"/>
      </w:pPr>
      <w:r>
        <w:t>27 Oct.1418</w:t>
      </w:r>
      <w:r>
        <w:tab/>
        <w:t xml:space="preserve">Settlement of the action taken against them by William </w:t>
      </w:r>
      <w:proofErr w:type="gramStart"/>
      <w:r>
        <w:t>Roger(</w:t>
      </w:r>
      <w:proofErr w:type="gramEnd"/>
      <w:r>
        <w:t>q.v.) and</w:t>
      </w:r>
    </w:p>
    <w:p w:rsidR="004A367D" w:rsidRDefault="004A367D" w:rsidP="004A367D">
      <w:pPr>
        <w:pStyle w:val="NoSpacing"/>
      </w:pPr>
      <w:r>
        <w:tab/>
      </w:r>
      <w:r>
        <w:tab/>
        <w:t xml:space="preserve">John </w:t>
      </w:r>
      <w:proofErr w:type="spellStart"/>
      <w:proofErr w:type="gramStart"/>
      <w:r>
        <w:t>Dalby</w:t>
      </w:r>
      <w:proofErr w:type="spellEnd"/>
      <w:r>
        <w:t>(</w:t>
      </w:r>
      <w:proofErr w:type="gramEnd"/>
      <w:r>
        <w:t xml:space="preserve">q.v.) over the manors of </w:t>
      </w:r>
      <w:proofErr w:type="spellStart"/>
      <w:r>
        <w:t>Oakwell</w:t>
      </w:r>
      <w:proofErr w:type="spellEnd"/>
      <w:r>
        <w:t xml:space="preserve"> and </w:t>
      </w:r>
      <w:proofErr w:type="spellStart"/>
      <w:r>
        <w:t>Northall</w:t>
      </w:r>
      <w:proofErr w:type="spellEnd"/>
      <w:r>
        <w:t>, both in Leeds.</w:t>
      </w:r>
    </w:p>
    <w:p w:rsidR="004A367D" w:rsidRDefault="00A441C9" w:rsidP="004A367D">
      <w:pPr>
        <w:pStyle w:val="NoSpacing"/>
      </w:pPr>
      <w:r>
        <w:tab/>
      </w:r>
      <w:r>
        <w:tab/>
        <w:t>(www.medievalgenealogy.org.uk/fines/abstracts/CP_25_1_280_154.shtml)</w:t>
      </w:r>
    </w:p>
    <w:p w:rsidR="004A367D" w:rsidRDefault="004A367D" w:rsidP="004A367D">
      <w:pPr>
        <w:pStyle w:val="NoSpacing"/>
      </w:pPr>
    </w:p>
    <w:p w:rsidR="004A367D" w:rsidRDefault="004A367D" w:rsidP="004A367D">
      <w:pPr>
        <w:pStyle w:val="NoSpacing"/>
      </w:pPr>
    </w:p>
    <w:p w:rsidR="00BA4020" w:rsidRDefault="004A367D" w:rsidP="004A367D">
      <w:pPr>
        <w:pStyle w:val="NoSpacing"/>
      </w:pPr>
      <w:r>
        <w:t>20 September 2012</w:t>
      </w:r>
    </w:p>
    <w:p w:rsidR="00A441C9" w:rsidRPr="00186E49" w:rsidRDefault="00A441C9" w:rsidP="004A367D">
      <w:pPr>
        <w:pStyle w:val="NoSpacing"/>
      </w:pPr>
      <w:r>
        <w:t>26 May 2014</w:t>
      </w:r>
      <w:bookmarkStart w:id="0" w:name="_GoBack"/>
      <w:bookmarkEnd w:id="0"/>
    </w:p>
    <w:sectPr w:rsidR="00A441C9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67D" w:rsidRDefault="004A367D" w:rsidP="00552EBA">
      <w:r>
        <w:separator/>
      </w:r>
    </w:p>
  </w:endnote>
  <w:endnote w:type="continuationSeparator" w:id="0">
    <w:p w:rsidR="004A367D" w:rsidRDefault="004A367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441C9">
      <w:rPr>
        <w:noProof/>
      </w:rPr>
      <w:t>26 May 2014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67D" w:rsidRDefault="004A367D" w:rsidP="00552EBA">
      <w:r>
        <w:separator/>
      </w:r>
    </w:p>
  </w:footnote>
  <w:footnote w:type="continuationSeparator" w:id="0">
    <w:p w:rsidR="004A367D" w:rsidRDefault="004A367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A367D"/>
    <w:rsid w:val="00552EBA"/>
    <w:rsid w:val="0093365C"/>
    <w:rsid w:val="00A441C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A441C9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A441C9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2012-09-22T20:54:00Z</dcterms:created>
  <dcterms:modified xsi:type="dcterms:W3CDTF">2014-05-26T18:40:00Z</dcterms:modified>
</cp:coreProperties>
</file>